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A24" w:rsidRPr="00952770" w:rsidRDefault="00315A24" w:rsidP="00315A24">
      <w:pPr>
        <w:spacing w:line="0" w:lineRule="atLeast"/>
        <w:rPr>
          <w:rFonts w:ascii="微軟正黑體" w:eastAsia="微軟正黑體" w:hAnsi="微軟正黑體"/>
          <w:b/>
          <w:sz w:val="40"/>
          <w:szCs w:val="40"/>
        </w:rPr>
      </w:pPr>
      <w:r w:rsidRPr="00952770">
        <w:rPr>
          <w:rFonts w:ascii="微軟正黑體" w:eastAsia="微軟正黑體" w:hAnsi="微軟正黑體" w:hint="eastAsia"/>
          <w:b/>
          <w:sz w:val="40"/>
          <w:szCs w:val="40"/>
        </w:rPr>
        <w:t xml:space="preserve">　</w:t>
      </w:r>
      <w:r w:rsidR="00AD56D1" w:rsidRPr="00952770">
        <w:rPr>
          <w:rFonts w:ascii="微軟正黑體" w:eastAsia="微軟正黑體" w:hAnsi="微軟正黑體" w:hint="eastAsia"/>
          <w:b/>
          <w:sz w:val="40"/>
          <w:szCs w:val="40"/>
        </w:rPr>
        <w:t xml:space="preserve">　　</w:t>
      </w:r>
      <w:r w:rsidRPr="00952770">
        <w:rPr>
          <w:rFonts w:ascii="微軟正黑體" w:eastAsia="微軟正黑體" w:hAnsi="微軟正黑體" w:hint="eastAsia"/>
          <w:b/>
          <w:sz w:val="40"/>
          <w:szCs w:val="40"/>
        </w:rPr>
        <w:t xml:space="preserve">　</w:t>
      </w:r>
      <w:r w:rsidRPr="00952770">
        <w:rPr>
          <w:rFonts w:ascii="微軟正黑體" w:eastAsia="微軟正黑體" w:hAnsi="微軟正黑體"/>
          <w:noProof/>
          <w:sz w:val="32"/>
        </w:rPr>
        <w:drawing>
          <wp:inline distT="0" distB="0" distL="0" distR="0" wp14:anchorId="3228DA99" wp14:editId="6456EABC">
            <wp:extent cx="3962400" cy="447675"/>
            <wp:effectExtent l="0" t="0" r="0" b="9525"/>
            <wp:docPr id="2" name="圖片 2" descr="山隆通運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山隆通運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447675"/>
                    </a:xfrm>
                    <a:prstGeom prst="rect">
                      <a:avLst/>
                    </a:prstGeom>
                    <a:noFill/>
                    <a:ln>
                      <a:noFill/>
                    </a:ln>
                  </pic:spPr>
                </pic:pic>
              </a:graphicData>
            </a:graphic>
          </wp:inline>
        </w:drawing>
      </w:r>
    </w:p>
    <w:p w:rsidR="00156A9B" w:rsidRDefault="00635C87" w:rsidP="00315A24">
      <w:pPr>
        <w:spacing w:line="0" w:lineRule="atLeast"/>
        <w:jc w:val="center"/>
        <w:rPr>
          <w:rFonts w:ascii="微軟正黑體" w:eastAsia="微軟正黑體" w:hAnsi="微軟正黑體" w:hint="eastAsia"/>
          <w:b/>
          <w:sz w:val="40"/>
          <w:szCs w:val="40"/>
        </w:rPr>
      </w:pPr>
      <w:r>
        <w:rPr>
          <w:rFonts w:ascii="微軟正黑體" w:eastAsia="微軟正黑體" w:hAnsi="微軟正黑體" w:hint="eastAsia"/>
          <w:b/>
          <w:sz w:val="40"/>
          <w:szCs w:val="40"/>
        </w:rPr>
        <w:t>個人資料保護之管理</w:t>
      </w:r>
    </w:p>
    <w:p w:rsidR="00635C87" w:rsidRPr="00635C87" w:rsidRDefault="00635C87" w:rsidP="00635C87">
      <w:pPr>
        <w:spacing w:line="0" w:lineRule="atLeast"/>
        <w:jc w:val="right"/>
        <w:rPr>
          <w:rFonts w:ascii="微軟正黑體" w:eastAsia="微軟正黑體" w:hAnsi="微軟正黑體"/>
          <w:b/>
          <w:sz w:val="28"/>
          <w:szCs w:val="28"/>
        </w:rPr>
      </w:pPr>
      <w:r w:rsidRPr="00635C87">
        <w:rPr>
          <w:rFonts w:ascii="微軟正黑體" w:eastAsia="微軟正黑體" w:hAnsi="微軟正黑體" w:hint="eastAsia"/>
          <w:b/>
          <w:sz w:val="28"/>
          <w:szCs w:val="28"/>
        </w:rPr>
        <w:t>103.12.29增訂</w:t>
      </w:r>
    </w:p>
    <w:p w:rsidR="005858EF" w:rsidRPr="00952770" w:rsidRDefault="00635C87" w:rsidP="00315A24">
      <w:pPr>
        <w:pStyle w:val="a5"/>
        <w:numPr>
          <w:ilvl w:val="0"/>
          <w:numId w:val="1"/>
        </w:numPr>
        <w:spacing w:line="0" w:lineRule="atLeast"/>
        <w:ind w:leftChars="0"/>
        <w:rPr>
          <w:rFonts w:ascii="微軟正黑體" w:eastAsia="微軟正黑體" w:hAnsi="微軟正黑體"/>
          <w:b/>
          <w:sz w:val="28"/>
          <w:szCs w:val="28"/>
        </w:rPr>
      </w:pPr>
      <w:r>
        <w:rPr>
          <w:rFonts w:ascii="微軟正黑體" w:eastAsia="微軟正黑體" w:hAnsi="微軟正黑體" w:hint="eastAsia"/>
          <w:b/>
          <w:sz w:val="28"/>
          <w:szCs w:val="28"/>
        </w:rPr>
        <w:t>作業程序：</w:t>
      </w:r>
    </w:p>
    <w:p w:rsidR="00315A24" w:rsidRPr="00952770" w:rsidRDefault="00635C87" w:rsidP="00315A24">
      <w:pPr>
        <w:pStyle w:val="a5"/>
        <w:numPr>
          <w:ilvl w:val="0"/>
          <w:numId w:val="5"/>
        </w:numPr>
        <w:spacing w:line="0" w:lineRule="atLeast"/>
        <w:ind w:leftChars="0"/>
        <w:rPr>
          <w:rFonts w:ascii="微軟正黑體" w:eastAsia="微軟正黑體" w:hAnsi="微軟正黑體"/>
          <w:sz w:val="28"/>
          <w:szCs w:val="28"/>
        </w:rPr>
      </w:pPr>
      <w:r>
        <w:rPr>
          <w:rFonts w:ascii="微軟正黑體" w:eastAsia="微軟正黑體" w:hAnsi="微軟正黑體" w:hint="eastAsia"/>
          <w:sz w:val="28"/>
          <w:szCs w:val="28"/>
        </w:rPr>
        <w:t>個人資料之蒐集、處理或利用，應尊重當事人之權益，依誠實及信用方法為之，不得逾越特定目的之必要範圍，並應與蒐集之目的具有正當合理之關聯。</w:t>
      </w:r>
    </w:p>
    <w:p w:rsidR="00315A24" w:rsidRDefault="00635C87" w:rsidP="00315A24">
      <w:pPr>
        <w:pStyle w:val="a5"/>
        <w:numPr>
          <w:ilvl w:val="0"/>
          <w:numId w:val="5"/>
        </w:numPr>
        <w:spacing w:line="0" w:lineRule="atLeast"/>
        <w:ind w:leftChars="0"/>
        <w:rPr>
          <w:rFonts w:ascii="微軟正黑體" w:eastAsia="微軟正黑體" w:hAnsi="微軟正黑體" w:hint="eastAsia"/>
          <w:sz w:val="28"/>
          <w:szCs w:val="28"/>
        </w:rPr>
      </w:pPr>
      <w:r>
        <w:rPr>
          <w:rFonts w:ascii="微軟正黑體" w:eastAsia="微軟正黑體" w:hAnsi="微軟正黑體" w:hint="eastAsia"/>
          <w:sz w:val="28"/>
          <w:szCs w:val="28"/>
        </w:rPr>
        <w:t>公司向員工蒐集個人資料時，除法律明文規定外，需經員工同意並明確告知蒐集目的、個人資料之類別、利用</w:t>
      </w:r>
      <w:proofErr w:type="gramStart"/>
      <w:r>
        <w:rPr>
          <w:rFonts w:ascii="微軟正黑體" w:eastAsia="微軟正黑體" w:hAnsi="微軟正黑體" w:hint="eastAsia"/>
          <w:sz w:val="28"/>
          <w:szCs w:val="28"/>
        </w:rPr>
        <w:t>期間、</w:t>
      </w:r>
      <w:proofErr w:type="gramEnd"/>
      <w:r>
        <w:rPr>
          <w:rFonts w:ascii="微軟正黑體" w:eastAsia="微軟正黑體" w:hAnsi="微軟正黑體" w:hint="eastAsia"/>
          <w:sz w:val="28"/>
          <w:szCs w:val="28"/>
        </w:rPr>
        <w:t>地區、對象及方式。</w:t>
      </w:r>
    </w:p>
    <w:p w:rsidR="00635C87" w:rsidRDefault="00635C87" w:rsidP="00315A24">
      <w:pPr>
        <w:pStyle w:val="a5"/>
        <w:numPr>
          <w:ilvl w:val="0"/>
          <w:numId w:val="5"/>
        </w:numPr>
        <w:spacing w:line="0" w:lineRule="atLeast"/>
        <w:ind w:leftChars="0"/>
        <w:rPr>
          <w:rFonts w:ascii="微軟正黑體" w:eastAsia="微軟正黑體" w:hAnsi="微軟正黑體" w:hint="eastAsia"/>
          <w:sz w:val="28"/>
          <w:szCs w:val="28"/>
        </w:rPr>
      </w:pPr>
      <w:r>
        <w:rPr>
          <w:rFonts w:ascii="微軟正黑體" w:eastAsia="微軟正黑體" w:hAnsi="微軟正黑體" w:hint="eastAsia"/>
          <w:sz w:val="28"/>
          <w:szCs w:val="28"/>
        </w:rPr>
        <w:t>蒐集個人資料時，需經適當之授權與監督並僅就所需之必要欄位進行收集。</w:t>
      </w:r>
    </w:p>
    <w:p w:rsidR="00635C87" w:rsidRDefault="00635C87" w:rsidP="00315A24">
      <w:pPr>
        <w:pStyle w:val="a5"/>
        <w:numPr>
          <w:ilvl w:val="0"/>
          <w:numId w:val="5"/>
        </w:numPr>
        <w:spacing w:line="0" w:lineRule="atLeast"/>
        <w:ind w:leftChars="0"/>
        <w:rPr>
          <w:rFonts w:ascii="微軟正黑體" w:eastAsia="微軟正黑體" w:hAnsi="微軟正黑體" w:hint="eastAsia"/>
          <w:sz w:val="28"/>
          <w:szCs w:val="28"/>
        </w:rPr>
      </w:pPr>
      <w:proofErr w:type="gramStart"/>
      <w:r>
        <w:rPr>
          <w:rFonts w:ascii="微軟正黑體" w:eastAsia="微軟正黑體" w:hAnsi="微軟正黑體" w:hint="eastAsia"/>
          <w:sz w:val="28"/>
          <w:szCs w:val="28"/>
        </w:rPr>
        <w:t>個</w:t>
      </w:r>
      <w:proofErr w:type="gramEnd"/>
      <w:r>
        <w:rPr>
          <w:rFonts w:ascii="微軟正黑體" w:eastAsia="微軟正黑體" w:hAnsi="微軟正黑體" w:hint="eastAsia"/>
          <w:sz w:val="28"/>
          <w:szCs w:val="28"/>
        </w:rPr>
        <w:t>資文件之廢止須填寫「個人資料銷毀申請表」，經單位主管核可銷毀後，逕行通知資訊中心網路組。</w:t>
      </w:r>
    </w:p>
    <w:p w:rsidR="00635C87" w:rsidRDefault="00635C87" w:rsidP="00315A24">
      <w:pPr>
        <w:pStyle w:val="a5"/>
        <w:numPr>
          <w:ilvl w:val="0"/>
          <w:numId w:val="5"/>
        </w:numPr>
        <w:spacing w:line="0" w:lineRule="atLeast"/>
        <w:ind w:leftChars="0"/>
        <w:rPr>
          <w:rFonts w:ascii="微軟正黑體" w:eastAsia="微軟正黑體" w:hAnsi="微軟正黑體" w:hint="eastAsia"/>
          <w:sz w:val="28"/>
          <w:szCs w:val="28"/>
        </w:rPr>
      </w:pPr>
      <w:r>
        <w:rPr>
          <w:rFonts w:ascii="微軟正黑體" w:eastAsia="微軟正黑體" w:hAnsi="微軟正黑體" w:hint="eastAsia"/>
          <w:sz w:val="28"/>
          <w:szCs w:val="28"/>
        </w:rPr>
        <w:t>禁止使用非法方式存取個人資料檔案，利用公司內部傳輸個人資料時請加密保護與留存追查紀錄。</w:t>
      </w:r>
    </w:p>
    <w:p w:rsidR="00635C87" w:rsidRDefault="00635C87" w:rsidP="00315A24">
      <w:pPr>
        <w:pStyle w:val="a5"/>
        <w:numPr>
          <w:ilvl w:val="0"/>
          <w:numId w:val="5"/>
        </w:numPr>
        <w:spacing w:line="0" w:lineRule="atLeast"/>
        <w:ind w:leftChars="0"/>
        <w:rPr>
          <w:rFonts w:ascii="微軟正黑體" w:eastAsia="微軟正黑體" w:hAnsi="微軟正黑體" w:hint="eastAsia"/>
          <w:sz w:val="28"/>
          <w:szCs w:val="28"/>
        </w:rPr>
      </w:pPr>
      <w:r>
        <w:rPr>
          <w:rFonts w:ascii="微軟正黑體" w:eastAsia="微軟正黑體" w:hAnsi="微軟正黑體" w:hint="eastAsia"/>
          <w:sz w:val="28"/>
          <w:szCs w:val="28"/>
        </w:rPr>
        <w:t>針對涉及個資的委外作業，委外廠商視同委託機關，</w:t>
      </w:r>
      <w:proofErr w:type="gramStart"/>
      <w:r>
        <w:rPr>
          <w:rFonts w:ascii="微軟正黑體" w:eastAsia="微軟正黑體" w:hAnsi="微軟正黑體" w:hint="eastAsia"/>
          <w:sz w:val="28"/>
          <w:szCs w:val="28"/>
        </w:rPr>
        <w:t>屬個資</w:t>
      </w:r>
      <w:proofErr w:type="gramEnd"/>
      <w:r>
        <w:rPr>
          <w:rFonts w:ascii="微軟正黑體" w:eastAsia="微軟正黑體" w:hAnsi="微軟正黑體" w:hint="eastAsia"/>
          <w:sz w:val="28"/>
          <w:szCs w:val="28"/>
        </w:rPr>
        <w:t>法適用範圍內。於委外合約中載明所處理之個人資料保密義務委外廠商有相當的要求與管控資訊安全相關責任及違反之罰則。</w:t>
      </w:r>
    </w:p>
    <w:p w:rsidR="00635C87" w:rsidRDefault="00635C87" w:rsidP="00315A24">
      <w:pPr>
        <w:pStyle w:val="a5"/>
        <w:numPr>
          <w:ilvl w:val="0"/>
          <w:numId w:val="5"/>
        </w:numPr>
        <w:spacing w:line="0" w:lineRule="atLeast"/>
        <w:ind w:leftChars="0"/>
        <w:rPr>
          <w:rFonts w:ascii="微軟正黑體" w:eastAsia="微軟正黑體" w:hAnsi="微軟正黑體" w:hint="eastAsia"/>
          <w:sz w:val="28"/>
          <w:szCs w:val="28"/>
        </w:rPr>
      </w:pPr>
      <w:r>
        <w:rPr>
          <w:rFonts w:ascii="微軟正黑體" w:eastAsia="微軟正黑體" w:hAnsi="微軟正黑體" w:hint="eastAsia"/>
          <w:sz w:val="28"/>
          <w:szCs w:val="28"/>
        </w:rPr>
        <w:t>為防止個人資料被竊取、竄改、毀損、滅失或洩漏，公司應依個人資料保護法及相關法令</w:t>
      </w:r>
      <w:r w:rsidR="0009697C">
        <w:rPr>
          <w:rFonts w:ascii="微軟正黑體" w:eastAsia="微軟正黑體" w:hAnsi="微軟正黑體" w:hint="eastAsia"/>
          <w:sz w:val="28"/>
          <w:szCs w:val="28"/>
        </w:rPr>
        <w:t>規定辦理個人資料適當之安全措施。</w:t>
      </w:r>
    </w:p>
    <w:p w:rsidR="0009697C" w:rsidRDefault="0009697C" w:rsidP="00315A24">
      <w:pPr>
        <w:pStyle w:val="a5"/>
        <w:numPr>
          <w:ilvl w:val="0"/>
          <w:numId w:val="5"/>
        </w:numPr>
        <w:spacing w:line="0" w:lineRule="atLeast"/>
        <w:ind w:leftChars="0"/>
        <w:rPr>
          <w:rFonts w:ascii="微軟正黑體" w:eastAsia="微軟正黑體" w:hAnsi="微軟正黑體" w:hint="eastAsia"/>
          <w:sz w:val="28"/>
          <w:szCs w:val="28"/>
        </w:rPr>
      </w:pPr>
      <w:r>
        <w:rPr>
          <w:rFonts w:ascii="微軟正黑體" w:eastAsia="微軟正黑體" w:hAnsi="微軟正黑體" w:hint="eastAsia"/>
          <w:sz w:val="28"/>
          <w:szCs w:val="28"/>
        </w:rPr>
        <w:t>個人資料應建立管理制度，分級分類管理，並針對接觸人員建立安全管理規範。</w:t>
      </w:r>
    </w:p>
    <w:p w:rsidR="0009697C" w:rsidRDefault="0009697C" w:rsidP="00315A24">
      <w:pPr>
        <w:pStyle w:val="a5"/>
        <w:numPr>
          <w:ilvl w:val="0"/>
          <w:numId w:val="5"/>
        </w:numPr>
        <w:spacing w:line="0" w:lineRule="atLeast"/>
        <w:ind w:leftChars="0"/>
        <w:rPr>
          <w:rFonts w:ascii="微軟正黑體" w:eastAsia="微軟正黑體" w:hAnsi="微軟正黑體" w:hint="eastAsia"/>
          <w:sz w:val="28"/>
          <w:szCs w:val="28"/>
        </w:rPr>
      </w:pPr>
      <w:r>
        <w:rPr>
          <w:rFonts w:ascii="微軟正黑體" w:eastAsia="微軟正黑體" w:hAnsi="微軟正黑體" w:hint="eastAsia"/>
          <w:sz w:val="28"/>
          <w:szCs w:val="28"/>
        </w:rPr>
        <w:t>公司遇有個人資料檔案遭人惡意破壞毀損、作業</w:t>
      </w:r>
      <w:proofErr w:type="gramStart"/>
      <w:r>
        <w:rPr>
          <w:rFonts w:ascii="微軟正黑體" w:eastAsia="微軟正黑體" w:hAnsi="微軟正黑體" w:hint="eastAsia"/>
          <w:sz w:val="28"/>
          <w:szCs w:val="28"/>
        </w:rPr>
        <w:t>不慎等危安</w:t>
      </w:r>
      <w:proofErr w:type="gramEnd"/>
      <w:r>
        <w:rPr>
          <w:rFonts w:ascii="微軟正黑體" w:eastAsia="微軟正黑體" w:hAnsi="微軟正黑體" w:hint="eastAsia"/>
          <w:sz w:val="28"/>
          <w:szCs w:val="28"/>
        </w:rPr>
        <w:t>事件，或有駭客攻擊等非法入侵情事，應進行緊急因應措施，並依本公司資訊安全事件程序辦理。</w:t>
      </w:r>
    </w:p>
    <w:p w:rsidR="0009697C" w:rsidRDefault="0009697C" w:rsidP="00315A24">
      <w:pPr>
        <w:pStyle w:val="a5"/>
        <w:numPr>
          <w:ilvl w:val="0"/>
          <w:numId w:val="5"/>
        </w:numPr>
        <w:spacing w:line="0" w:lineRule="atLeast"/>
        <w:ind w:leftChars="0"/>
        <w:rPr>
          <w:rFonts w:ascii="微軟正黑體" w:eastAsia="微軟正黑體" w:hAnsi="微軟正黑體" w:hint="eastAsia"/>
          <w:sz w:val="28"/>
          <w:szCs w:val="28"/>
        </w:rPr>
      </w:pPr>
      <w:r>
        <w:rPr>
          <w:rFonts w:ascii="微軟正黑體" w:eastAsia="微軟正黑體" w:hAnsi="微軟正黑體" w:hint="eastAsia"/>
          <w:sz w:val="28"/>
          <w:szCs w:val="28"/>
        </w:rPr>
        <w:t>個人資料檔案安全維護工作，應符合法令、主管機關規範辦理。</w:t>
      </w:r>
    </w:p>
    <w:p w:rsidR="00315A24" w:rsidRPr="00952770" w:rsidRDefault="00315A24" w:rsidP="00315A24">
      <w:pPr>
        <w:pStyle w:val="a5"/>
        <w:spacing w:line="0" w:lineRule="atLeast"/>
        <w:ind w:leftChars="0" w:left="1200"/>
        <w:rPr>
          <w:rFonts w:ascii="微軟正黑體" w:eastAsia="微軟正黑體" w:hAnsi="微軟正黑體"/>
          <w:b/>
          <w:sz w:val="28"/>
          <w:szCs w:val="28"/>
        </w:rPr>
      </w:pPr>
    </w:p>
    <w:p w:rsidR="005858EF" w:rsidRPr="00952770" w:rsidRDefault="00635C87" w:rsidP="00315A24">
      <w:pPr>
        <w:pStyle w:val="a5"/>
        <w:numPr>
          <w:ilvl w:val="0"/>
          <w:numId w:val="1"/>
        </w:numPr>
        <w:spacing w:line="0" w:lineRule="atLeast"/>
        <w:ind w:leftChars="0"/>
        <w:rPr>
          <w:rFonts w:ascii="微軟正黑體" w:eastAsia="微軟正黑體" w:hAnsi="微軟正黑體"/>
          <w:b/>
          <w:sz w:val="28"/>
          <w:szCs w:val="28"/>
        </w:rPr>
      </w:pPr>
      <w:r>
        <w:rPr>
          <w:rFonts w:ascii="微軟正黑體" w:eastAsia="微軟正黑體" w:hAnsi="微軟正黑體" w:hint="eastAsia"/>
          <w:b/>
          <w:sz w:val="28"/>
          <w:szCs w:val="28"/>
        </w:rPr>
        <w:lastRenderedPageBreak/>
        <w:t>控制重點</w:t>
      </w:r>
      <w:r w:rsidR="005858EF" w:rsidRPr="00952770">
        <w:rPr>
          <w:rFonts w:ascii="微軟正黑體" w:eastAsia="微軟正黑體" w:hAnsi="微軟正黑體" w:hint="eastAsia"/>
          <w:b/>
          <w:sz w:val="28"/>
          <w:szCs w:val="28"/>
        </w:rPr>
        <w:t>：</w:t>
      </w:r>
    </w:p>
    <w:p w:rsidR="0009697C" w:rsidRPr="0009697C" w:rsidRDefault="0009697C" w:rsidP="0009697C">
      <w:pPr>
        <w:pStyle w:val="a5"/>
        <w:numPr>
          <w:ilvl w:val="0"/>
          <w:numId w:val="4"/>
        </w:numPr>
        <w:spacing w:line="0" w:lineRule="atLeast"/>
        <w:ind w:leftChars="0"/>
        <w:rPr>
          <w:rFonts w:ascii="微軟正黑體" w:eastAsia="微軟正黑體" w:hAnsi="微軟正黑體"/>
          <w:sz w:val="28"/>
          <w:szCs w:val="28"/>
        </w:rPr>
      </w:pPr>
      <w:r>
        <w:rPr>
          <w:rFonts w:ascii="微軟正黑體" w:eastAsia="微軟正黑體" w:hAnsi="微軟正黑體" w:hint="eastAsia"/>
          <w:sz w:val="28"/>
          <w:szCs w:val="28"/>
        </w:rPr>
        <w:t>是否配置專人管理資料安全維護事項。</w:t>
      </w:r>
    </w:p>
    <w:p w:rsidR="0009697C" w:rsidRDefault="0009697C" w:rsidP="00635C87">
      <w:pPr>
        <w:pStyle w:val="a5"/>
        <w:numPr>
          <w:ilvl w:val="0"/>
          <w:numId w:val="4"/>
        </w:numPr>
        <w:spacing w:line="0" w:lineRule="atLeast"/>
        <w:ind w:leftChars="0"/>
        <w:rPr>
          <w:rFonts w:ascii="微軟正黑體" w:eastAsia="微軟正黑體" w:hAnsi="微軟正黑體" w:hint="eastAsia"/>
          <w:sz w:val="28"/>
          <w:szCs w:val="28"/>
        </w:rPr>
      </w:pPr>
      <w:r>
        <w:rPr>
          <w:rFonts w:ascii="微軟正黑體" w:eastAsia="微軟正黑體" w:hAnsi="微軟正黑體" w:hint="eastAsia"/>
          <w:sz w:val="28"/>
          <w:szCs w:val="28"/>
        </w:rPr>
        <w:t>接觸個人資料之相關人員其權限及控管。</w:t>
      </w:r>
    </w:p>
    <w:p w:rsidR="0009697C" w:rsidRDefault="0009697C" w:rsidP="00635C87">
      <w:pPr>
        <w:pStyle w:val="a5"/>
        <w:numPr>
          <w:ilvl w:val="0"/>
          <w:numId w:val="4"/>
        </w:numPr>
        <w:spacing w:line="0" w:lineRule="atLeast"/>
        <w:ind w:leftChars="0"/>
        <w:rPr>
          <w:rFonts w:ascii="微軟正黑體" w:eastAsia="微軟正黑體" w:hAnsi="微軟正黑體" w:hint="eastAsia"/>
          <w:sz w:val="28"/>
          <w:szCs w:val="28"/>
        </w:rPr>
      </w:pPr>
      <w:r>
        <w:rPr>
          <w:rFonts w:ascii="微軟正黑體" w:eastAsia="微軟正黑體" w:hAnsi="微軟正黑體" w:hint="eastAsia"/>
          <w:sz w:val="28"/>
          <w:szCs w:val="28"/>
        </w:rPr>
        <w:t>是否定期查核確認所保有之個人資料現況。</w:t>
      </w:r>
    </w:p>
    <w:p w:rsidR="0009697C" w:rsidRDefault="0009697C" w:rsidP="00635C87">
      <w:pPr>
        <w:pStyle w:val="a5"/>
        <w:numPr>
          <w:ilvl w:val="0"/>
          <w:numId w:val="4"/>
        </w:numPr>
        <w:spacing w:line="0" w:lineRule="atLeast"/>
        <w:ind w:leftChars="0"/>
        <w:rPr>
          <w:rFonts w:ascii="微軟正黑體" w:eastAsia="微軟正黑體" w:hAnsi="微軟正黑體" w:hint="eastAsia"/>
          <w:sz w:val="28"/>
          <w:szCs w:val="28"/>
        </w:rPr>
      </w:pPr>
      <w:r>
        <w:rPr>
          <w:rFonts w:ascii="微軟正黑體" w:eastAsia="微軟正黑體" w:hAnsi="微軟正黑體" w:hint="eastAsia"/>
          <w:sz w:val="28"/>
          <w:szCs w:val="28"/>
        </w:rPr>
        <w:t>契約</w:t>
      </w:r>
      <w:proofErr w:type="gramStart"/>
      <w:r>
        <w:rPr>
          <w:rFonts w:ascii="微軟正黑體" w:eastAsia="微軟正黑體" w:hAnsi="微軟正黑體" w:hint="eastAsia"/>
          <w:sz w:val="28"/>
          <w:szCs w:val="28"/>
        </w:rPr>
        <w:t>終企後</w:t>
      </w:r>
      <w:proofErr w:type="gramEnd"/>
      <w:r>
        <w:rPr>
          <w:rFonts w:ascii="微軟正黑體" w:eastAsia="微軟正黑體" w:hAnsi="微軟正黑體" w:hint="eastAsia"/>
          <w:sz w:val="28"/>
          <w:szCs w:val="28"/>
        </w:rPr>
        <w:t>個人資料處理方式。</w:t>
      </w:r>
    </w:p>
    <w:p w:rsidR="0009697C" w:rsidRDefault="0009697C" w:rsidP="00635C87">
      <w:pPr>
        <w:pStyle w:val="a5"/>
        <w:numPr>
          <w:ilvl w:val="0"/>
          <w:numId w:val="4"/>
        </w:numPr>
        <w:spacing w:line="0" w:lineRule="atLeast"/>
        <w:ind w:leftChars="0"/>
        <w:rPr>
          <w:rFonts w:ascii="微軟正黑體" w:eastAsia="微軟正黑體" w:hAnsi="微軟正黑體" w:hint="eastAsia"/>
          <w:sz w:val="28"/>
          <w:szCs w:val="28"/>
        </w:rPr>
      </w:pPr>
      <w:r>
        <w:rPr>
          <w:rFonts w:ascii="微軟正黑體" w:eastAsia="微軟正黑體" w:hAnsi="微軟正黑體" w:hint="eastAsia"/>
          <w:sz w:val="28"/>
          <w:szCs w:val="28"/>
        </w:rPr>
        <w:t>儲存個人資料檔案之電腦或相關設備如需報廢或移轉他用時，有無確實刪除該設備所儲存之個人資料檔案。</w:t>
      </w:r>
    </w:p>
    <w:p w:rsidR="0009697C" w:rsidRDefault="0009697C" w:rsidP="00635C87">
      <w:pPr>
        <w:pStyle w:val="a5"/>
        <w:numPr>
          <w:ilvl w:val="0"/>
          <w:numId w:val="4"/>
        </w:numPr>
        <w:spacing w:line="0" w:lineRule="atLeast"/>
        <w:ind w:leftChars="0"/>
        <w:rPr>
          <w:rFonts w:ascii="微軟正黑體" w:eastAsia="微軟正黑體" w:hAnsi="微軟正黑體" w:hint="eastAsia"/>
          <w:sz w:val="28"/>
          <w:szCs w:val="28"/>
        </w:rPr>
      </w:pPr>
      <w:r>
        <w:rPr>
          <w:rFonts w:ascii="微軟正黑體" w:eastAsia="微軟正黑體" w:hAnsi="微軟正黑體" w:hint="eastAsia"/>
          <w:sz w:val="28"/>
          <w:szCs w:val="28"/>
        </w:rPr>
        <w:t>個人資料蒐集、保存期限、使用之合理性。</w:t>
      </w:r>
    </w:p>
    <w:p w:rsidR="0009697C" w:rsidRDefault="0009697C" w:rsidP="00635C87">
      <w:pPr>
        <w:pStyle w:val="a5"/>
        <w:numPr>
          <w:ilvl w:val="0"/>
          <w:numId w:val="4"/>
        </w:numPr>
        <w:spacing w:line="0" w:lineRule="atLeast"/>
        <w:ind w:leftChars="0"/>
        <w:rPr>
          <w:rFonts w:ascii="微軟正黑體" w:eastAsia="微軟正黑體" w:hAnsi="微軟正黑體" w:hint="eastAsia"/>
          <w:sz w:val="28"/>
          <w:szCs w:val="28"/>
        </w:rPr>
      </w:pPr>
      <w:r>
        <w:rPr>
          <w:rFonts w:ascii="微軟正黑體" w:eastAsia="微軟正黑體" w:hAnsi="微軟正黑體" w:hint="eastAsia"/>
          <w:sz w:val="28"/>
          <w:szCs w:val="28"/>
        </w:rPr>
        <w:t>公司遇有個人資料檔案遭人惡意破壞毀損、作業不慎</w:t>
      </w:r>
      <w:proofErr w:type="gramStart"/>
      <w:r>
        <w:rPr>
          <w:rFonts w:ascii="微軟正黑體" w:eastAsia="微軟正黑體" w:hAnsi="微軟正黑體" w:hint="eastAsia"/>
          <w:sz w:val="28"/>
          <w:szCs w:val="28"/>
        </w:rPr>
        <w:t>等危安事性</w:t>
      </w:r>
      <w:proofErr w:type="gramEnd"/>
      <w:r>
        <w:rPr>
          <w:rFonts w:ascii="微軟正黑體" w:eastAsia="微軟正黑體" w:hAnsi="微軟正黑體" w:hint="eastAsia"/>
          <w:sz w:val="28"/>
          <w:szCs w:val="28"/>
        </w:rPr>
        <w:t>，或有駭客攻擊等非法入侵情事，是否進行緊行因應措施，並依本公司資訊安全事件程序辦理。</w:t>
      </w:r>
    </w:p>
    <w:p w:rsidR="00315A24" w:rsidRPr="0009697C" w:rsidRDefault="00635C87" w:rsidP="0009697C">
      <w:pPr>
        <w:spacing w:line="0" w:lineRule="atLeast"/>
        <w:rPr>
          <w:rFonts w:ascii="微軟正黑體" w:eastAsia="微軟正黑體" w:hAnsi="微軟正黑體"/>
          <w:sz w:val="28"/>
          <w:szCs w:val="28"/>
        </w:rPr>
      </w:pPr>
      <w:r w:rsidRPr="0009697C">
        <w:rPr>
          <w:rFonts w:ascii="微軟正黑體" w:eastAsia="微軟正黑體" w:hAnsi="微軟正黑體"/>
          <w:sz w:val="28"/>
          <w:szCs w:val="28"/>
        </w:rPr>
        <w:t xml:space="preserve"> </w:t>
      </w:r>
    </w:p>
    <w:p w:rsidR="005858EF" w:rsidRPr="00952770" w:rsidRDefault="00635C87" w:rsidP="00315A24">
      <w:pPr>
        <w:pStyle w:val="a5"/>
        <w:numPr>
          <w:ilvl w:val="0"/>
          <w:numId w:val="1"/>
        </w:numPr>
        <w:spacing w:line="0" w:lineRule="atLeast"/>
        <w:ind w:leftChars="0"/>
        <w:rPr>
          <w:rFonts w:ascii="微軟正黑體" w:eastAsia="微軟正黑體" w:hAnsi="微軟正黑體"/>
          <w:b/>
          <w:sz w:val="28"/>
          <w:szCs w:val="28"/>
        </w:rPr>
      </w:pPr>
      <w:r>
        <w:rPr>
          <w:rFonts w:ascii="微軟正黑體" w:eastAsia="微軟正黑體" w:hAnsi="微軟正黑體" w:hint="eastAsia"/>
          <w:b/>
          <w:sz w:val="28"/>
          <w:szCs w:val="28"/>
        </w:rPr>
        <w:t>相關資料</w:t>
      </w:r>
      <w:r w:rsidR="005858EF" w:rsidRPr="00952770">
        <w:rPr>
          <w:rFonts w:ascii="微軟正黑體" w:eastAsia="微軟正黑體" w:hAnsi="微軟正黑體" w:hint="eastAsia"/>
          <w:b/>
          <w:sz w:val="28"/>
          <w:szCs w:val="28"/>
        </w:rPr>
        <w:t>：</w:t>
      </w:r>
    </w:p>
    <w:p w:rsidR="005858EF" w:rsidRPr="00952770" w:rsidRDefault="0009697C" w:rsidP="00315A24">
      <w:pPr>
        <w:pStyle w:val="a5"/>
        <w:numPr>
          <w:ilvl w:val="0"/>
          <w:numId w:val="2"/>
        </w:numPr>
        <w:spacing w:line="0" w:lineRule="atLeast"/>
        <w:ind w:leftChars="0"/>
        <w:rPr>
          <w:rFonts w:ascii="微軟正黑體" w:eastAsia="微軟正黑體" w:hAnsi="微軟正黑體"/>
          <w:sz w:val="28"/>
          <w:szCs w:val="28"/>
        </w:rPr>
      </w:pPr>
      <w:r>
        <w:rPr>
          <w:rFonts w:ascii="微軟正黑體" w:eastAsia="微軟正黑體" w:hAnsi="微軟正黑體" w:hint="eastAsia"/>
          <w:sz w:val="28"/>
          <w:szCs w:val="28"/>
        </w:rPr>
        <w:t>個人資料保護法。</w:t>
      </w:r>
    </w:p>
    <w:p w:rsidR="005858EF" w:rsidRPr="00952770" w:rsidRDefault="0009697C" w:rsidP="00315A24">
      <w:pPr>
        <w:pStyle w:val="a5"/>
        <w:numPr>
          <w:ilvl w:val="0"/>
          <w:numId w:val="2"/>
        </w:numPr>
        <w:spacing w:line="0" w:lineRule="atLeast"/>
        <w:ind w:leftChars="0"/>
        <w:rPr>
          <w:rFonts w:ascii="微軟正黑體" w:eastAsia="微軟正黑體" w:hAnsi="微軟正黑體"/>
          <w:sz w:val="28"/>
          <w:szCs w:val="28"/>
        </w:rPr>
      </w:pPr>
      <w:r>
        <w:rPr>
          <w:rFonts w:ascii="微軟正黑體" w:eastAsia="微軟正黑體" w:hAnsi="微軟正黑體" w:hint="eastAsia"/>
          <w:sz w:val="28"/>
          <w:szCs w:val="28"/>
        </w:rPr>
        <w:t>個人資料保護法施行細則。</w:t>
      </w:r>
      <w:bookmarkStart w:id="0" w:name="_GoBack"/>
      <w:bookmarkEnd w:id="0"/>
    </w:p>
    <w:sectPr w:rsidR="005858EF" w:rsidRPr="00952770" w:rsidSect="00AD56D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074"/>
    <w:multiLevelType w:val="hybridMultilevel"/>
    <w:tmpl w:val="A552DA54"/>
    <w:lvl w:ilvl="0" w:tplc="370AD5C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nsid w:val="1CC14DFE"/>
    <w:multiLevelType w:val="hybridMultilevel"/>
    <w:tmpl w:val="A82E9246"/>
    <w:lvl w:ilvl="0" w:tplc="370AD5C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209E7977"/>
    <w:multiLevelType w:val="hybridMultilevel"/>
    <w:tmpl w:val="3F1EF28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3410749D"/>
    <w:multiLevelType w:val="hybridMultilevel"/>
    <w:tmpl w:val="E8E4F0F4"/>
    <w:lvl w:ilvl="0" w:tplc="370AD5C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3455542F"/>
    <w:multiLevelType w:val="hybridMultilevel"/>
    <w:tmpl w:val="AA0E49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36144AE9"/>
    <w:multiLevelType w:val="hybridMultilevel"/>
    <w:tmpl w:val="1AA82660"/>
    <w:lvl w:ilvl="0" w:tplc="90CA21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D3667C3"/>
    <w:multiLevelType w:val="hybridMultilevel"/>
    <w:tmpl w:val="9C92188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57CF631A"/>
    <w:multiLevelType w:val="hybridMultilevel"/>
    <w:tmpl w:val="10283454"/>
    <w:lvl w:ilvl="0" w:tplc="370AD5C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nsid w:val="649565FB"/>
    <w:multiLevelType w:val="hybridMultilevel"/>
    <w:tmpl w:val="5FF48710"/>
    <w:lvl w:ilvl="0" w:tplc="36F01606">
      <w:start w:val="1"/>
      <w:numFmt w:val="decimal"/>
      <w:lvlText w:val="2.%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nsid w:val="7C297E49"/>
    <w:multiLevelType w:val="hybridMultilevel"/>
    <w:tmpl w:val="6A2CA714"/>
    <w:lvl w:ilvl="0" w:tplc="8F66CBF8">
      <w:start w:val="1"/>
      <w:numFmt w:val="decimal"/>
      <w:lvlText w:val="3.%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nsid w:val="7F221DDE"/>
    <w:multiLevelType w:val="hybridMultilevel"/>
    <w:tmpl w:val="121ABE58"/>
    <w:lvl w:ilvl="0" w:tplc="370AD5C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5"/>
  </w:num>
  <w:num w:numId="2">
    <w:abstractNumId w:val="4"/>
  </w:num>
  <w:num w:numId="3">
    <w:abstractNumId w:val="8"/>
  </w:num>
  <w:num w:numId="4">
    <w:abstractNumId w:val="6"/>
  </w:num>
  <w:num w:numId="5">
    <w:abstractNumId w:val="2"/>
  </w:num>
  <w:num w:numId="6">
    <w:abstractNumId w:val="0"/>
  </w:num>
  <w:num w:numId="7">
    <w:abstractNumId w:val="7"/>
  </w:num>
  <w:num w:numId="8">
    <w:abstractNumId w:val="9"/>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EF"/>
    <w:rsid w:val="00062D28"/>
    <w:rsid w:val="0009697C"/>
    <w:rsid w:val="00146AF8"/>
    <w:rsid w:val="00156A9B"/>
    <w:rsid w:val="00177802"/>
    <w:rsid w:val="00195781"/>
    <w:rsid w:val="00240478"/>
    <w:rsid w:val="002B2B29"/>
    <w:rsid w:val="00315A24"/>
    <w:rsid w:val="00374698"/>
    <w:rsid w:val="005858EF"/>
    <w:rsid w:val="0063210F"/>
    <w:rsid w:val="00635C87"/>
    <w:rsid w:val="008604F5"/>
    <w:rsid w:val="00952770"/>
    <w:rsid w:val="00AD56D1"/>
    <w:rsid w:val="00CA60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8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858EF"/>
    <w:rPr>
      <w:rFonts w:asciiTheme="majorHAnsi" w:eastAsiaTheme="majorEastAsia" w:hAnsiTheme="majorHAnsi" w:cstheme="majorBidi"/>
      <w:sz w:val="18"/>
      <w:szCs w:val="18"/>
    </w:rPr>
  </w:style>
  <w:style w:type="paragraph" w:styleId="a5">
    <w:name w:val="List Paragraph"/>
    <w:basedOn w:val="a"/>
    <w:uiPriority w:val="34"/>
    <w:qFormat/>
    <w:rsid w:val="005858E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8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858EF"/>
    <w:rPr>
      <w:rFonts w:asciiTheme="majorHAnsi" w:eastAsiaTheme="majorEastAsia" w:hAnsiTheme="majorHAnsi" w:cstheme="majorBidi"/>
      <w:sz w:val="18"/>
      <w:szCs w:val="18"/>
    </w:rPr>
  </w:style>
  <w:style w:type="paragraph" w:styleId="a5">
    <w:name w:val="List Paragraph"/>
    <w:basedOn w:val="a"/>
    <w:uiPriority w:val="34"/>
    <w:qFormat/>
    <w:rsid w:val="005858E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7CD06-9052-4FD1-BF23-FC3AAA55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user-227</dc:creator>
  <cp:lastModifiedBy>user-227</cp:lastModifiedBy>
  <cp:revision>7</cp:revision>
  <dcterms:created xsi:type="dcterms:W3CDTF">2014-12-19T02:54:00Z</dcterms:created>
  <dcterms:modified xsi:type="dcterms:W3CDTF">2014-12-19T07:12:00Z</dcterms:modified>
</cp:coreProperties>
</file>